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>Preuve de publicité à déposer sur l’ENT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550035" cy="80073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057" t="26444" r="14942" b="5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Subventions investissement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Dans le cadre du programme travaux dans les lycées publics, La Région participe au financement de l’acquisition et de la pose de nombreux matériels dont dernièrement :</w:t>
      </w:r>
    </w:p>
    <w:p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En salle de sport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Une centrale double-flux pour notre salle de sport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De l’équipement en matériel de sport</w:t>
      </w:r>
    </w:p>
    <w:p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En atelier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Une ligne de conditionnement didactique pour le Bac Pro Pilotage de Ligne de Production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Le rétro fit d’un système pédagogique suite à la rénovation du Bac Pro Maintenance Industrielle</w:t>
      </w:r>
    </w:p>
    <w:p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Au service de restauration</w:t>
      </w:r>
    </w:p>
    <w:p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Lave-vaisselle et dépose participative avec tri des déchets</w:t>
      </w:r>
    </w:p>
    <w:p>
      <w:pPr>
        <w:pStyle w:val="Normal"/>
        <w:rPr/>
      </w:pPr>
      <w:r>
        <w:rPr/>
      </w:r>
    </w:p>
    <w:p>
      <w:pPr>
        <w:pStyle w:val="Normal"/>
        <w:ind w:right="-1367"/>
        <w:rPr/>
      </w:pPr>
      <w:r>
        <w:rPr/>
        <w:drawing>
          <wp:inline distT="0" distB="0" distL="0" distR="0">
            <wp:extent cx="2187575" cy="1639570"/>
            <wp:effectExtent l="0" t="0" r="0" b="0"/>
            <wp:docPr id="2" name="Image 2" descr="https://idf-ventilation.com/wp-content/uploads/2021/12/20210917_123022-1-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idf-ventilation.com/wp-content/uploads/2021/12/20210917_123022-1-1280x96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45945" cy="2453640"/>
            <wp:effectExtent l="0" t="0" r="0" b="0"/>
            <wp:docPr id="3" name="Image 3" descr="Rangement matériel salle de sport - CrossFit René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angement matériel salle de sport - CrossFit Renéga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80895" cy="1381760"/>
            <wp:effectExtent l="0" t="0" r="0" b="0"/>
            <wp:docPr id="4" name="Image 4" descr="Condil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ondilic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2187575" cy="2187575"/>
            <wp:effectExtent l="0" t="0" r="0" b="0"/>
            <wp:docPr id="5" name="Image 5" descr="Maquette didactique d'étude de la régulation de niveau par au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Maquette didactique d'étude de la régulation de niveau par automa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25905" cy="2262505"/>
            <wp:effectExtent l="0" t="0" r="0" b="0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127" t="0" r="24009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82495" cy="2182495"/>
            <wp:effectExtent l="0" t="0" r="0" b="0"/>
            <wp:docPr id="7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rPr/>
      </w:pPr>
      <w:r>
        <w:rPr/>
        <w:drawing>
          <wp:inline distT="0" distB="0" distL="0" distR="0">
            <wp:extent cx="3213100" cy="2924810"/>
            <wp:effectExtent l="0" t="0" r="0" b="0"/>
            <wp:docPr id="8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3213100" cy="2924810"/>
            <wp:effectExtent l="0" t="0" r="0" b="0"/>
            <wp:docPr id="9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left="580" w:right="480" w:gutter="0" w:header="0" w:top="284" w:footer="0" w:bottom="0"/>
      <w:cols w:num="2" w:equalWidth="false" w:sep="false">
        <w:col w:w="10846" w:space="0"/>
        <w:col w:w="0"/>
      </w:cols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rFonts w:cstheme="minorBidi"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7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c805a0"/>
    <w:pPr>
      <w:spacing w:before="0" w:after="160"/>
      <w:ind w:left="720"/>
      <w:contextualSpacing/>
    </w:pPr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6.png"/><Relationship Id="rId10" Type="http://schemas.openxmlformats.org/officeDocument/2006/relationships/image" Target="media/image6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Application>LibreOffice/24.8.3.2$Windows_X86_64 LibreOffice_project/48a6bac9e7e268aeb4c3483fcf825c94556d9f92</Application>
  <AppVersion>15.0000</AppVersion>
  <Pages>1</Pages>
  <Words>105</Words>
  <Characters>534</Characters>
  <CharactersWithSpaces>630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2024-11-21T08:34:00Z</dcterms:created>
  <dc:creator>int</dc:creator>
  <dc:description/>
  <dc:language>fr-FR</dc:language>
  <cp:lastModifiedBy>int</cp:lastModifiedBy>
  <dcterms:modified xsi:type="dcterms:W3CDTF">2024-11-21T13:57:00Z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